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D4" w:rsidRDefault="00872ED4" w:rsidP="00872ED4">
      <w:pPr>
        <w:pStyle w:val="Default"/>
        <w:jc w:val="right"/>
        <w:rPr>
          <w:b/>
          <w:bCs/>
          <w:szCs w:val="23"/>
        </w:rPr>
      </w:pPr>
      <w:r w:rsidRPr="00EF14D1">
        <w:rPr>
          <w:b/>
          <w:bCs/>
          <w:szCs w:val="23"/>
        </w:rPr>
        <w:t>Приложение №</w:t>
      </w:r>
      <w:r>
        <w:rPr>
          <w:b/>
          <w:bCs/>
          <w:szCs w:val="23"/>
        </w:rPr>
        <w:t xml:space="preserve"> </w:t>
      </w:r>
      <w:r w:rsidRPr="00EF14D1">
        <w:rPr>
          <w:b/>
          <w:bCs/>
          <w:szCs w:val="23"/>
        </w:rPr>
        <w:t xml:space="preserve">2 </w:t>
      </w:r>
    </w:p>
    <w:p w:rsidR="00872ED4" w:rsidRPr="00EF14D1" w:rsidRDefault="00872ED4" w:rsidP="00872ED4">
      <w:pPr>
        <w:pStyle w:val="Default"/>
        <w:jc w:val="right"/>
        <w:rPr>
          <w:b/>
          <w:bCs/>
          <w:szCs w:val="23"/>
        </w:rPr>
      </w:pPr>
    </w:p>
    <w:p w:rsidR="00872ED4" w:rsidRPr="00EF14D1" w:rsidRDefault="00872ED4" w:rsidP="00872ED4">
      <w:pPr>
        <w:pStyle w:val="Default"/>
        <w:jc w:val="center"/>
        <w:rPr>
          <w:b/>
          <w:bCs/>
        </w:rPr>
      </w:pPr>
      <w:r w:rsidRPr="00EF14D1">
        <w:rPr>
          <w:b/>
          <w:bCs/>
        </w:rPr>
        <w:t>ОФОРМЛЕНИЕ СТАТЬИ</w:t>
      </w:r>
    </w:p>
    <w:p w:rsidR="00872ED4" w:rsidRPr="002F6DCB" w:rsidRDefault="00872ED4" w:rsidP="00872ED4">
      <w:pPr>
        <w:pStyle w:val="Default"/>
        <w:jc w:val="center"/>
        <w:rPr>
          <w:sz w:val="18"/>
          <w:szCs w:val="23"/>
        </w:rPr>
      </w:pPr>
    </w:p>
    <w:p w:rsidR="00872ED4" w:rsidRPr="00EF14D1" w:rsidRDefault="00872ED4" w:rsidP="00872ED4">
      <w:pPr>
        <w:pStyle w:val="Default"/>
        <w:ind w:firstLine="709"/>
        <w:jc w:val="both"/>
      </w:pPr>
      <w:r w:rsidRPr="00EF14D1">
        <w:t xml:space="preserve">Текст должен быть представлен в электронном варианте (редактор </w:t>
      </w:r>
      <w:proofErr w:type="spellStart"/>
      <w:r w:rsidRPr="00EF14D1">
        <w:t>Word</w:t>
      </w:r>
      <w:proofErr w:type="spellEnd"/>
      <w:r w:rsidRPr="00EF14D1">
        <w:t xml:space="preserve">, формат RTF, параметры поля – 25 мм со всех сторон, шрифт </w:t>
      </w:r>
      <w:proofErr w:type="spellStart"/>
      <w:r w:rsidRPr="00EF14D1">
        <w:t>Times</w:t>
      </w:r>
      <w:proofErr w:type="spellEnd"/>
      <w:r w:rsidRPr="00EF14D1">
        <w:t xml:space="preserve"> </w:t>
      </w:r>
      <w:proofErr w:type="spellStart"/>
      <w:r w:rsidRPr="00EF14D1">
        <w:t>New</w:t>
      </w:r>
      <w:proofErr w:type="spellEnd"/>
      <w:r w:rsidRPr="00EF14D1">
        <w:t xml:space="preserve"> </w:t>
      </w:r>
      <w:proofErr w:type="spellStart"/>
      <w:r w:rsidRPr="00EF14D1">
        <w:t>Roman</w:t>
      </w:r>
      <w:proofErr w:type="spellEnd"/>
      <w:r w:rsidRPr="00EF14D1">
        <w:t xml:space="preserve">, кегль 14 через одинарный интервал). </w:t>
      </w:r>
    </w:p>
    <w:p w:rsidR="00872ED4" w:rsidRPr="00EF14D1" w:rsidRDefault="00872ED4" w:rsidP="00872ED4">
      <w:pPr>
        <w:pStyle w:val="Default"/>
        <w:ind w:firstLine="709"/>
        <w:jc w:val="both"/>
      </w:pPr>
      <w:r w:rsidRPr="00EF14D1">
        <w:t xml:space="preserve">Объём статьи – от 5 до 8 страниц. </w:t>
      </w:r>
    </w:p>
    <w:p w:rsidR="00872ED4" w:rsidRPr="00EF14D1" w:rsidRDefault="00872ED4" w:rsidP="00872ED4">
      <w:pPr>
        <w:pStyle w:val="Default"/>
        <w:ind w:firstLine="709"/>
        <w:jc w:val="both"/>
      </w:pPr>
      <w:r w:rsidRPr="00EF14D1">
        <w:t xml:space="preserve">В левом верхнем углу располагается тематический рубрикатор </w:t>
      </w:r>
      <w:r w:rsidRPr="00EF14D1">
        <w:rPr>
          <w:b/>
        </w:rPr>
        <w:t>УДК/ББК</w:t>
      </w:r>
      <w:r w:rsidRPr="00EF14D1">
        <w:t xml:space="preserve"> (обязательно!), в правом верхнем углу жирным курсивом пишется </w:t>
      </w:r>
      <w:r w:rsidRPr="00EF14D1">
        <w:rPr>
          <w:b/>
          <w:i/>
        </w:rPr>
        <w:t>ФИО автора</w:t>
      </w:r>
      <w:r w:rsidRPr="00EF14D1">
        <w:t xml:space="preserve">. Обязательно указывается организация, представляемая автором, город, страна (курсивом). </w:t>
      </w:r>
    </w:p>
    <w:p w:rsidR="00872ED4" w:rsidRPr="00EF14D1" w:rsidRDefault="00872ED4" w:rsidP="00872ED4">
      <w:pPr>
        <w:pStyle w:val="Default"/>
        <w:ind w:firstLine="709"/>
        <w:jc w:val="both"/>
      </w:pPr>
      <w:r w:rsidRPr="00EF14D1">
        <w:t xml:space="preserve">Через пробел – название статьи по центру прописными буквами жирным шрифтом без сокращений. </w:t>
      </w:r>
    </w:p>
    <w:p w:rsidR="00872ED4" w:rsidRPr="00EF14D1" w:rsidRDefault="00872ED4" w:rsidP="00872ED4">
      <w:pPr>
        <w:pStyle w:val="Default"/>
        <w:ind w:firstLine="709"/>
        <w:jc w:val="both"/>
      </w:pPr>
      <w:r w:rsidRPr="00EF14D1">
        <w:t xml:space="preserve">Затем приводятся аннотация и ключевые слова. Далее вся информация повторяется на английском языке. Автор отвечает за грамотность всего текста публикации и правильность перевода на английский язык, а также за уникальность текста, корректность заимствований и цитирований. </w:t>
      </w:r>
      <w:r w:rsidRPr="00EF14D1">
        <w:rPr>
          <w:b/>
        </w:rPr>
        <w:t>Сноски постраничные</w:t>
      </w:r>
      <w:r w:rsidRPr="00EF14D1">
        <w:t xml:space="preserve">, автоматические, по цифрам, кегль 12. </w:t>
      </w:r>
      <w:r w:rsidRPr="00EF14D1">
        <w:rPr>
          <w:b/>
        </w:rPr>
        <w:t>Абзац</w:t>
      </w:r>
      <w:r w:rsidRPr="00EF14D1">
        <w:t xml:space="preserve"> (красная строка) – 1,25 см (не допускается создание абзацной строки с помощью клавиши «Пробел»). Переносы слов на строках автоматические и не более 3 подряд. </w:t>
      </w:r>
      <w:r w:rsidRPr="00EF14D1">
        <w:rPr>
          <w:b/>
        </w:rPr>
        <w:t>Нумерация</w:t>
      </w:r>
      <w:r w:rsidRPr="00EF14D1">
        <w:t xml:space="preserve"> страниц отсутствует. </w:t>
      </w:r>
      <w:r w:rsidRPr="00EF14D1">
        <w:rPr>
          <w:b/>
        </w:rPr>
        <w:t>Список использованной литературы</w:t>
      </w:r>
      <w:r w:rsidRPr="00EF14D1">
        <w:t xml:space="preserve"> приводится согласно ГОСТ 7.1-2008 в алфавитном порядке в конце статьи. Файл назван фамилией автора. </w:t>
      </w:r>
    </w:p>
    <w:p w:rsidR="00872ED4" w:rsidRDefault="00872ED4" w:rsidP="00872ED4">
      <w:pPr>
        <w:ind w:firstLine="709"/>
        <w:jc w:val="both"/>
        <w:rPr>
          <w:sz w:val="23"/>
          <w:szCs w:val="23"/>
        </w:rPr>
      </w:pPr>
    </w:p>
    <w:p w:rsidR="00872ED4" w:rsidRDefault="00872ED4" w:rsidP="00872ED4">
      <w:pPr>
        <w:pStyle w:val="Default"/>
        <w:jc w:val="center"/>
        <w:rPr>
          <w:b/>
          <w:bCs/>
          <w:szCs w:val="23"/>
        </w:rPr>
      </w:pPr>
      <w:r w:rsidRPr="00EF14D1">
        <w:rPr>
          <w:b/>
          <w:bCs/>
          <w:szCs w:val="23"/>
        </w:rPr>
        <w:t>ОБРАЗЕЦ ОФОРМЛЕНИЯ СТАТЬИ</w:t>
      </w:r>
    </w:p>
    <w:p w:rsidR="00872ED4" w:rsidRPr="00EF14D1" w:rsidRDefault="00872ED4" w:rsidP="00872ED4">
      <w:pPr>
        <w:pStyle w:val="Default"/>
        <w:jc w:val="center"/>
        <w:rPr>
          <w:b/>
          <w:bCs/>
          <w:szCs w:val="23"/>
        </w:rPr>
      </w:pPr>
    </w:p>
    <w:p w:rsidR="00872ED4" w:rsidRPr="00872ED4" w:rsidRDefault="00872ED4" w:rsidP="00872ED4">
      <w:pPr>
        <w:rPr>
          <w:sz w:val="28"/>
          <w:szCs w:val="28"/>
        </w:rPr>
      </w:pPr>
      <w:r w:rsidRPr="00872ED4">
        <w:rPr>
          <w:sz w:val="28"/>
          <w:szCs w:val="28"/>
        </w:rPr>
        <w:t>УДК 372.851 / ББК 74.262.21</w:t>
      </w:r>
    </w:p>
    <w:p w:rsidR="00872ED4" w:rsidRPr="00872ED4" w:rsidRDefault="00872ED4" w:rsidP="00872ED4">
      <w:pPr>
        <w:shd w:val="clear" w:color="auto" w:fill="FFFFFF"/>
        <w:ind w:firstLine="567"/>
        <w:jc w:val="right"/>
        <w:rPr>
          <w:b/>
          <w:sz w:val="28"/>
          <w:szCs w:val="28"/>
          <w:lang w:eastAsia="ru-RU"/>
        </w:rPr>
      </w:pPr>
      <w:r w:rsidRPr="00872ED4">
        <w:rPr>
          <w:b/>
          <w:sz w:val="28"/>
          <w:szCs w:val="28"/>
          <w:lang w:eastAsia="ru-RU"/>
        </w:rPr>
        <w:t>Л.А. Чернюк, В.Э. Черник</w:t>
      </w:r>
    </w:p>
    <w:p w:rsidR="00872ED4" w:rsidRPr="00872ED4" w:rsidRDefault="00872ED4" w:rsidP="00872ED4">
      <w:pPr>
        <w:tabs>
          <w:tab w:val="left" w:pos="0"/>
        </w:tabs>
        <w:snapToGrid w:val="0"/>
        <w:ind w:left="170" w:right="-1"/>
        <w:jc w:val="right"/>
        <w:rPr>
          <w:b/>
          <w:i/>
          <w:sz w:val="28"/>
          <w:szCs w:val="28"/>
        </w:rPr>
      </w:pPr>
      <w:r w:rsidRPr="00872ED4">
        <w:rPr>
          <w:b/>
          <w:i/>
          <w:sz w:val="28"/>
          <w:szCs w:val="28"/>
        </w:rPr>
        <w:t xml:space="preserve">ФГБОУ </w:t>
      </w:r>
      <w:proofErr w:type="gramStart"/>
      <w:r w:rsidRPr="00872ED4">
        <w:rPr>
          <w:b/>
          <w:i/>
          <w:sz w:val="28"/>
          <w:szCs w:val="28"/>
        </w:rPr>
        <w:t>ВО</w:t>
      </w:r>
      <w:proofErr w:type="gramEnd"/>
      <w:r w:rsidRPr="00872ED4">
        <w:rPr>
          <w:b/>
          <w:i/>
          <w:sz w:val="28"/>
          <w:szCs w:val="28"/>
        </w:rPr>
        <w:t xml:space="preserve"> «Мурманский арктический государственный университет»</w:t>
      </w:r>
    </w:p>
    <w:p w:rsidR="00872ED4" w:rsidRPr="00872ED4" w:rsidRDefault="00872ED4" w:rsidP="00872ED4">
      <w:pPr>
        <w:tabs>
          <w:tab w:val="left" w:pos="0"/>
        </w:tabs>
        <w:snapToGrid w:val="0"/>
        <w:ind w:left="170" w:right="-1"/>
        <w:jc w:val="right"/>
        <w:rPr>
          <w:b/>
          <w:kern w:val="2"/>
          <w:sz w:val="28"/>
          <w:szCs w:val="28"/>
        </w:rPr>
      </w:pPr>
      <w:r w:rsidRPr="00872ED4">
        <w:rPr>
          <w:b/>
          <w:i/>
          <w:sz w:val="28"/>
          <w:szCs w:val="28"/>
        </w:rPr>
        <w:t>г. Мурманск, Россия</w:t>
      </w:r>
    </w:p>
    <w:p w:rsidR="00872ED4" w:rsidRPr="00872ED4" w:rsidRDefault="00872ED4" w:rsidP="00872ED4">
      <w:pPr>
        <w:shd w:val="clear" w:color="auto" w:fill="FFFFFF"/>
        <w:ind w:firstLine="567"/>
        <w:jc w:val="right"/>
        <w:rPr>
          <w:b/>
          <w:sz w:val="28"/>
          <w:szCs w:val="28"/>
          <w:lang w:eastAsia="ru-RU"/>
        </w:rPr>
      </w:pPr>
    </w:p>
    <w:p w:rsidR="00872ED4" w:rsidRPr="00872ED4" w:rsidRDefault="00872ED4" w:rsidP="00872ED4">
      <w:pPr>
        <w:jc w:val="center"/>
        <w:rPr>
          <w:b/>
          <w:caps/>
          <w:sz w:val="28"/>
          <w:szCs w:val="28"/>
        </w:rPr>
      </w:pPr>
      <w:r w:rsidRPr="00872ED4">
        <w:rPr>
          <w:b/>
          <w:caps/>
          <w:sz w:val="28"/>
          <w:szCs w:val="28"/>
        </w:rPr>
        <w:t>о СТИЛЕВой КОМПЕТЕНТНОСТи ПЕДАГОГА как условии совершенствования математического образования</w:t>
      </w:r>
    </w:p>
    <w:p w:rsidR="00872ED4" w:rsidRPr="00872ED4" w:rsidRDefault="00872ED4" w:rsidP="00872ED4">
      <w:pPr>
        <w:shd w:val="clear" w:color="auto" w:fill="FFFFFF"/>
        <w:ind w:firstLine="567"/>
        <w:jc w:val="both"/>
        <w:rPr>
          <w:sz w:val="28"/>
          <w:szCs w:val="28"/>
          <w:lang w:eastAsia="ru-RU"/>
        </w:rPr>
      </w:pPr>
    </w:p>
    <w:p w:rsidR="00872ED4" w:rsidRPr="00872ED4" w:rsidRDefault="00872ED4" w:rsidP="00872ED4">
      <w:pPr>
        <w:shd w:val="clear" w:color="auto" w:fill="FFFFFF"/>
        <w:ind w:firstLine="567"/>
        <w:jc w:val="both"/>
        <w:rPr>
          <w:i/>
          <w:sz w:val="28"/>
          <w:szCs w:val="28"/>
          <w:lang w:eastAsia="ru-RU"/>
        </w:rPr>
      </w:pPr>
      <w:r w:rsidRPr="00872ED4">
        <w:rPr>
          <w:b/>
          <w:i/>
          <w:sz w:val="28"/>
          <w:szCs w:val="28"/>
        </w:rPr>
        <w:t xml:space="preserve">Аннотация. </w:t>
      </w:r>
      <w:r w:rsidRPr="00872ED4">
        <w:rPr>
          <w:i/>
          <w:sz w:val="28"/>
          <w:szCs w:val="28"/>
        </w:rPr>
        <w:t xml:space="preserve">Авторы обращаются к проблеме совершенствования математического образования и подготовки к нему педагога. По мнению авторов, продуктивным и способствующим повышению качества образования является обучение на основе идеи о персональном познавательном стиле. В этой связи поднимается проблема формирования стилевой компетентности педагога и раскрывается её сущность. Приводятся примеры </w:t>
      </w:r>
      <w:r w:rsidRPr="00872ED4">
        <w:rPr>
          <w:i/>
          <w:sz w:val="28"/>
          <w:szCs w:val="28"/>
          <w:lang w:eastAsia="ru-RU"/>
        </w:rPr>
        <w:t xml:space="preserve">заданий, направленных на развитие персонального познавательного стиля обучающихся среднего общего образования и среднего профессионального образования при обучении математике. Делается вывод о значении стилевой компетентности педагога, которая позволяет не только расширить стилевой репертуар заданий, полнее учитывая индивидуальные особенности обучающихся, но и </w:t>
      </w:r>
      <w:r w:rsidRPr="00872ED4">
        <w:rPr>
          <w:i/>
          <w:sz w:val="28"/>
          <w:szCs w:val="28"/>
          <w:lang w:eastAsia="ru-RU"/>
        </w:rPr>
        <w:lastRenderedPageBreak/>
        <w:t>в целом способствует совершенствованию математического образования.</w:t>
      </w:r>
    </w:p>
    <w:p w:rsidR="00872ED4" w:rsidRPr="00872ED4" w:rsidRDefault="00872ED4" w:rsidP="00872ED4">
      <w:pPr>
        <w:ind w:firstLine="709"/>
        <w:jc w:val="both"/>
        <w:rPr>
          <w:i/>
          <w:sz w:val="28"/>
          <w:szCs w:val="28"/>
        </w:rPr>
      </w:pPr>
      <w:r w:rsidRPr="00872ED4">
        <w:rPr>
          <w:b/>
          <w:i/>
          <w:sz w:val="28"/>
          <w:szCs w:val="28"/>
        </w:rPr>
        <w:t xml:space="preserve">Ключевые слова: </w:t>
      </w:r>
      <w:r w:rsidRPr="00872ED4">
        <w:rPr>
          <w:i/>
          <w:sz w:val="28"/>
          <w:szCs w:val="28"/>
        </w:rPr>
        <w:t xml:space="preserve">обучение математике, индивидуализация обучения, персональный познавательный стиль, содержание образования, </w:t>
      </w:r>
      <w:proofErr w:type="spellStart"/>
      <w:r w:rsidRPr="00872ED4">
        <w:rPr>
          <w:i/>
          <w:sz w:val="28"/>
          <w:szCs w:val="28"/>
        </w:rPr>
        <w:t>компетентностный</w:t>
      </w:r>
      <w:proofErr w:type="spellEnd"/>
      <w:r w:rsidRPr="00872ED4">
        <w:rPr>
          <w:i/>
          <w:sz w:val="28"/>
          <w:szCs w:val="28"/>
        </w:rPr>
        <w:t xml:space="preserve"> подход, компетенция, стилевая компетентность педагога.</w:t>
      </w:r>
    </w:p>
    <w:p w:rsidR="00872ED4" w:rsidRPr="00872ED4" w:rsidRDefault="00872ED4" w:rsidP="00872ED4">
      <w:pPr>
        <w:ind w:firstLine="709"/>
        <w:jc w:val="right"/>
        <w:rPr>
          <w:b/>
          <w:sz w:val="28"/>
          <w:szCs w:val="28"/>
          <w:lang w:val="en-US"/>
        </w:rPr>
      </w:pPr>
      <w:r w:rsidRPr="00872ED4">
        <w:rPr>
          <w:b/>
          <w:sz w:val="28"/>
          <w:szCs w:val="28"/>
          <w:lang w:val="en-US"/>
        </w:rPr>
        <w:t>L.A.</w:t>
      </w:r>
      <w:r w:rsidRPr="00872ED4">
        <w:rPr>
          <w:b/>
          <w:sz w:val="28"/>
          <w:szCs w:val="28"/>
          <w:lang w:val="en-US" w:eastAsia="ru-RU"/>
        </w:rPr>
        <w:t xml:space="preserve"> </w:t>
      </w:r>
      <w:proofErr w:type="spellStart"/>
      <w:r w:rsidRPr="00872ED4">
        <w:rPr>
          <w:b/>
          <w:sz w:val="28"/>
          <w:szCs w:val="28"/>
          <w:lang w:val="en-US"/>
        </w:rPr>
        <w:t>Chernyuk</w:t>
      </w:r>
      <w:proofErr w:type="spellEnd"/>
      <w:r w:rsidRPr="00872ED4">
        <w:rPr>
          <w:b/>
          <w:sz w:val="28"/>
          <w:szCs w:val="28"/>
          <w:lang w:val="en-US"/>
        </w:rPr>
        <w:t xml:space="preserve">, </w:t>
      </w:r>
      <w:r w:rsidRPr="00872ED4">
        <w:rPr>
          <w:b/>
          <w:sz w:val="28"/>
          <w:szCs w:val="28"/>
          <w:lang w:val="en-US" w:eastAsia="ru-RU"/>
        </w:rPr>
        <w:t xml:space="preserve">V.E. </w:t>
      </w:r>
      <w:proofErr w:type="spellStart"/>
      <w:r w:rsidRPr="00872ED4">
        <w:rPr>
          <w:b/>
          <w:sz w:val="28"/>
          <w:szCs w:val="28"/>
          <w:lang w:val="en-US" w:eastAsia="ru-RU"/>
        </w:rPr>
        <w:t>Chernik</w:t>
      </w:r>
      <w:proofErr w:type="spellEnd"/>
    </w:p>
    <w:p w:rsidR="00872ED4" w:rsidRPr="00872ED4" w:rsidRDefault="00872ED4" w:rsidP="00872ED4">
      <w:pPr>
        <w:tabs>
          <w:tab w:val="left" w:pos="0"/>
        </w:tabs>
        <w:snapToGrid w:val="0"/>
        <w:ind w:left="170" w:right="-1"/>
        <w:jc w:val="right"/>
        <w:rPr>
          <w:b/>
          <w:i/>
          <w:sz w:val="28"/>
          <w:szCs w:val="28"/>
          <w:lang w:val="en-US"/>
        </w:rPr>
      </w:pPr>
      <w:r w:rsidRPr="00872ED4">
        <w:rPr>
          <w:b/>
          <w:i/>
          <w:sz w:val="28"/>
          <w:szCs w:val="28"/>
          <w:lang w:val="en-US"/>
        </w:rPr>
        <w:t xml:space="preserve">Murmansk Arctic State University </w:t>
      </w:r>
    </w:p>
    <w:p w:rsidR="00872ED4" w:rsidRPr="00872ED4" w:rsidRDefault="00872ED4" w:rsidP="00872ED4">
      <w:pPr>
        <w:tabs>
          <w:tab w:val="left" w:pos="0"/>
        </w:tabs>
        <w:snapToGrid w:val="0"/>
        <w:ind w:left="170" w:right="-1"/>
        <w:jc w:val="right"/>
        <w:rPr>
          <w:b/>
          <w:i/>
          <w:sz w:val="28"/>
          <w:szCs w:val="28"/>
          <w:lang w:val="en-US"/>
        </w:rPr>
      </w:pPr>
      <w:r w:rsidRPr="00872ED4">
        <w:rPr>
          <w:b/>
          <w:i/>
          <w:sz w:val="28"/>
          <w:szCs w:val="28"/>
          <w:lang w:val="en-US"/>
        </w:rPr>
        <w:t>Murmansk, Russia</w:t>
      </w:r>
    </w:p>
    <w:p w:rsidR="00872ED4" w:rsidRPr="00872ED4" w:rsidRDefault="00872ED4" w:rsidP="00872ED4">
      <w:pPr>
        <w:ind w:firstLine="709"/>
        <w:jc w:val="center"/>
        <w:rPr>
          <w:b/>
          <w:caps/>
          <w:sz w:val="28"/>
          <w:szCs w:val="28"/>
          <w:lang w:val="en-US"/>
        </w:rPr>
      </w:pPr>
    </w:p>
    <w:p w:rsidR="00872ED4" w:rsidRPr="00872ED4" w:rsidRDefault="00872ED4" w:rsidP="00872ED4">
      <w:pPr>
        <w:ind w:firstLine="709"/>
        <w:jc w:val="center"/>
        <w:rPr>
          <w:b/>
          <w:caps/>
          <w:sz w:val="28"/>
          <w:szCs w:val="28"/>
          <w:lang w:val="en-US"/>
        </w:rPr>
      </w:pPr>
      <w:r w:rsidRPr="00872ED4">
        <w:rPr>
          <w:b/>
          <w:caps/>
          <w:sz w:val="28"/>
          <w:szCs w:val="28"/>
          <w:lang w:val="en-US"/>
        </w:rPr>
        <w:t>ON a COGNITIVE STYLE COMPETENCE OF A TEACHER AS A CONDITION FOR IMPROVING MATHEMATICAL EDUCATION</w:t>
      </w:r>
    </w:p>
    <w:p w:rsidR="00872ED4" w:rsidRPr="00872ED4" w:rsidRDefault="00872ED4" w:rsidP="00872ED4">
      <w:pPr>
        <w:ind w:firstLine="709"/>
        <w:jc w:val="center"/>
        <w:rPr>
          <w:b/>
          <w:caps/>
          <w:sz w:val="28"/>
          <w:szCs w:val="28"/>
          <w:lang w:val="en-US"/>
        </w:rPr>
      </w:pPr>
    </w:p>
    <w:p w:rsidR="00872ED4" w:rsidRPr="00872ED4" w:rsidRDefault="00872ED4" w:rsidP="00872ED4">
      <w:pPr>
        <w:shd w:val="clear" w:color="auto" w:fill="FFFFFF"/>
        <w:ind w:firstLine="709"/>
        <w:jc w:val="both"/>
        <w:rPr>
          <w:i/>
          <w:sz w:val="28"/>
          <w:szCs w:val="28"/>
          <w:lang w:val="en-US"/>
        </w:rPr>
      </w:pPr>
      <w:r w:rsidRPr="00872ED4">
        <w:rPr>
          <w:b/>
          <w:i/>
          <w:sz w:val="28"/>
          <w:szCs w:val="28"/>
          <w:lang w:val="en-US"/>
        </w:rPr>
        <w:t xml:space="preserve">Abstract. </w:t>
      </w:r>
      <w:r w:rsidRPr="00872ED4">
        <w:rPr>
          <w:i/>
          <w:sz w:val="28"/>
          <w:szCs w:val="28"/>
          <w:lang w:val="en-US"/>
        </w:rPr>
        <w:t xml:space="preserve">The authors define the problem of improving mathematical education and preparing teachers for it. According to the </w:t>
      </w:r>
      <w:proofErr w:type="gramStart"/>
      <w:r w:rsidRPr="00872ED4">
        <w:rPr>
          <w:i/>
          <w:sz w:val="28"/>
          <w:szCs w:val="28"/>
          <w:lang w:val="en-US"/>
        </w:rPr>
        <w:t>authors</w:t>
      </w:r>
      <w:proofErr w:type="gramEnd"/>
      <w:r w:rsidRPr="00872ED4">
        <w:rPr>
          <w:i/>
          <w:sz w:val="28"/>
          <w:szCs w:val="28"/>
          <w:lang w:val="en-US"/>
        </w:rPr>
        <w:t xml:space="preserve"> experience, teaching based on the idea of a personal cognitive style is more productive and contributes to improving the quality of education. In this regard, the problem of the formation of the style competence of the teacher is raised and its essence is revealed. Examples of tasks aimed at developing the personal cognitive style of students of secondary general education and secondary vocational education when teaching mathematics are given. The authors draw a conclusion about the importance of the style competence of the teacher, which allows not only to expand the style repertoire of tasks, more fully taking into account the individual characteristics of students, but also generally contributes to the improvement of mathematical education.</w:t>
      </w:r>
    </w:p>
    <w:p w:rsidR="00872ED4" w:rsidRPr="00872ED4" w:rsidRDefault="00872ED4" w:rsidP="00872ED4">
      <w:pPr>
        <w:ind w:firstLine="709"/>
        <w:jc w:val="both"/>
        <w:rPr>
          <w:i/>
          <w:sz w:val="28"/>
          <w:szCs w:val="28"/>
          <w:lang w:val="en-US"/>
        </w:rPr>
      </w:pPr>
      <w:r w:rsidRPr="00872ED4">
        <w:rPr>
          <w:b/>
          <w:i/>
          <w:sz w:val="28"/>
          <w:szCs w:val="28"/>
          <w:lang w:val="en-US"/>
        </w:rPr>
        <w:t>Keywords:</w:t>
      </w:r>
      <w:r w:rsidRPr="00872ED4">
        <w:rPr>
          <w:i/>
          <w:sz w:val="28"/>
          <w:szCs w:val="28"/>
          <w:lang w:val="en-US"/>
        </w:rPr>
        <w:t xml:space="preserve"> teaching mathematics, individualization of learning, personal cognitive style, content of education, competence approach, competence, competence, style competence of the teacher.</w:t>
      </w:r>
    </w:p>
    <w:p w:rsidR="00872ED4" w:rsidRPr="00872ED4" w:rsidRDefault="00872ED4" w:rsidP="00872ED4">
      <w:pPr>
        <w:pStyle w:val="Default"/>
        <w:jc w:val="center"/>
        <w:rPr>
          <w:sz w:val="28"/>
          <w:szCs w:val="28"/>
          <w:lang w:val="en-US"/>
        </w:rPr>
      </w:pPr>
    </w:p>
    <w:p w:rsidR="00872ED4" w:rsidRDefault="00872ED4" w:rsidP="00872ED4">
      <w:pPr>
        <w:ind w:firstLine="709"/>
        <w:jc w:val="both"/>
        <w:rPr>
          <w:rFonts w:eastAsia="Lucida Sans Unicode"/>
          <w:snapToGrid w:val="0"/>
          <w:sz w:val="28"/>
          <w:szCs w:val="28"/>
        </w:rPr>
      </w:pPr>
      <w:r w:rsidRPr="00BD2185">
        <w:rPr>
          <w:snapToGrid w:val="0"/>
          <w:sz w:val="28"/>
          <w:szCs w:val="28"/>
        </w:rPr>
        <w:t xml:space="preserve">Текст. Текст. Текст. Текст. Текст. Текст. </w:t>
      </w:r>
      <w:r w:rsidRPr="00BD2185">
        <w:rPr>
          <w:rFonts w:eastAsia="Lucida Sans Unicode"/>
          <w:snapToGrid w:val="0"/>
          <w:sz w:val="28"/>
          <w:szCs w:val="28"/>
        </w:rPr>
        <w:t xml:space="preserve"> Текст. Текст. Текст. Текст. Текст. Текст.</w:t>
      </w:r>
      <w:r w:rsidRPr="00BD2185">
        <w:rPr>
          <w:sz w:val="28"/>
          <w:szCs w:val="28"/>
        </w:rPr>
        <w:t xml:space="preserve"> </w:t>
      </w:r>
      <w:r w:rsidRPr="00BD2185">
        <w:rPr>
          <w:rFonts w:eastAsia="Lucida Sans Unicode"/>
          <w:snapToGrid w:val="0"/>
          <w:sz w:val="28"/>
          <w:szCs w:val="28"/>
        </w:rPr>
        <w:t>Текст. Текст. Текст. Текст.</w:t>
      </w:r>
      <w:r w:rsidRPr="00BD2185">
        <w:rPr>
          <w:sz w:val="28"/>
          <w:szCs w:val="28"/>
        </w:rPr>
        <w:t xml:space="preserve"> </w:t>
      </w:r>
      <w:r w:rsidRPr="00BD2185">
        <w:rPr>
          <w:rFonts w:eastAsia="Lucida Sans Unicode"/>
          <w:snapToGrid w:val="0"/>
          <w:sz w:val="28"/>
          <w:szCs w:val="28"/>
        </w:rPr>
        <w:t xml:space="preserve">Текст. Текст. Текст. Текст.  </w:t>
      </w:r>
    </w:p>
    <w:p w:rsidR="00872ED4" w:rsidRPr="00BD2185" w:rsidRDefault="00872ED4" w:rsidP="00872ED4">
      <w:pPr>
        <w:ind w:firstLine="228"/>
        <w:jc w:val="both"/>
        <w:rPr>
          <w:rFonts w:eastAsia="Lucida Sans Unicode"/>
          <w:snapToGrid w:val="0"/>
          <w:sz w:val="28"/>
          <w:szCs w:val="28"/>
        </w:rPr>
      </w:pPr>
    </w:p>
    <w:p w:rsidR="00872ED4" w:rsidRPr="00D16FED" w:rsidRDefault="00872ED4" w:rsidP="00872ED4">
      <w:pPr>
        <w:ind w:firstLine="709"/>
        <w:jc w:val="both"/>
        <w:rPr>
          <w:rFonts w:eastAsia="Lucida Sans Unicode" w:cs="Tahoma"/>
          <w:kern w:val="1"/>
          <w:sz w:val="8"/>
          <w:szCs w:val="18"/>
        </w:rPr>
      </w:pPr>
    </w:p>
    <w:p w:rsidR="00872ED4" w:rsidRPr="002F6DCB" w:rsidRDefault="00872ED4" w:rsidP="00872ED4">
      <w:pPr>
        <w:jc w:val="center"/>
        <w:rPr>
          <w:rFonts w:asciiTheme="minorHAnsi" w:hAnsiTheme="minorHAnsi"/>
          <w:b/>
          <w:caps/>
          <w:sz w:val="28"/>
        </w:rPr>
      </w:pPr>
      <w:r w:rsidRPr="002F6DCB">
        <w:rPr>
          <w:rFonts w:ascii="Times New Roman Полужирный" w:hAnsi="Times New Roman Полужирный"/>
          <w:b/>
          <w:caps/>
          <w:sz w:val="26"/>
        </w:rPr>
        <w:t>Список литературы</w:t>
      </w:r>
    </w:p>
    <w:p w:rsidR="00872ED4" w:rsidRPr="002F6DCB" w:rsidRDefault="00872ED4" w:rsidP="00872ED4">
      <w:pPr>
        <w:jc w:val="center"/>
        <w:rPr>
          <w:rFonts w:ascii="Times New Roman Полужирный" w:hAnsi="Times New Roman Полужирный"/>
          <w:caps/>
          <w:sz w:val="8"/>
        </w:rPr>
      </w:pPr>
      <w:r w:rsidRPr="002F6DCB">
        <w:rPr>
          <w:rFonts w:ascii="Times New Roman Полужирный" w:hAnsi="Times New Roman Полужирный"/>
          <w:caps/>
          <w:sz w:val="22"/>
        </w:rPr>
        <w:t xml:space="preserve"> </w:t>
      </w:r>
    </w:p>
    <w:p w:rsidR="00872ED4" w:rsidRPr="00167B87" w:rsidRDefault="00872ED4" w:rsidP="00872ED4">
      <w:pPr>
        <w:jc w:val="center"/>
        <w:rPr>
          <w:rFonts w:eastAsia="Lucida Sans Unicode" w:cs="Tahoma"/>
          <w:b/>
          <w:kern w:val="1"/>
          <w:sz w:val="14"/>
          <w:szCs w:val="18"/>
        </w:rPr>
      </w:pPr>
      <w:r w:rsidRPr="00167B87">
        <w:rPr>
          <w:b/>
          <w:sz w:val="20"/>
        </w:rPr>
        <w:t>(оформляется по ГОСТ 7.1-2008 в алфавитном порядке)</w:t>
      </w:r>
    </w:p>
    <w:p w:rsidR="00872ED4" w:rsidRPr="00EF14D1" w:rsidRDefault="00872ED4" w:rsidP="00872ED4">
      <w:pPr>
        <w:jc w:val="center"/>
        <w:rPr>
          <w:rFonts w:eastAsia="Lucida Sans Unicode" w:cs="Tahoma"/>
          <w:kern w:val="1"/>
          <w:sz w:val="10"/>
          <w:szCs w:val="18"/>
        </w:rPr>
      </w:pPr>
    </w:p>
    <w:p w:rsidR="00872ED4" w:rsidRPr="002F6DCB" w:rsidRDefault="00872ED4" w:rsidP="00496B39">
      <w:pPr>
        <w:pStyle w:val="a3"/>
        <w:widowControl/>
        <w:numPr>
          <w:ilvl w:val="0"/>
          <w:numId w:val="1"/>
        </w:numPr>
        <w:tabs>
          <w:tab w:val="left" w:pos="567"/>
          <w:tab w:val="left" w:pos="993"/>
        </w:tabs>
        <w:suppressAutoHyphens w:val="0"/>
        <w:ind w:left="0" w:firstLine="284"/>
        <w:contextualSpacing/>
        <w:rPr>
          <w:spacing w:val="-4"/>
          <w:sz w:val="28"/>
          <w:szCs w:val="18"/>
        </w:rPr>
      </w:pPr>
      <w:r w:rsidRPr="002F6DCB">
        <w:rPr>
          <w:spacing w:val="-4"/>
          <w:sz w:val="28"/>
          <w:szCs w:val="18"/>
        </w:rPr>
        <w:t>Анохин П.К. Эмоции // Психология эмоций: тексты. М., 2012. С. 172-177.</w:t>
      </w:r>
    </w:p>
    <w:p w:rsidR="00872ED4" w:rsidRPr="002F6DCB" w:rsidRDefault="00872ED4" w:rsidP="00496B39">
      <w:pPr>
        <w:pStyle w:val="a3"/>
        <w:widowControl/>
        <w:numPr>
          <w:ilvl w:val="0"/>
          <w:numId w:val="1"/>
        </w:numPr>
        <w:tabs>
          <w:tab w:val="left" w:pos="567"/>
          <w:tab w:val="left" w:pos="993"/>
        </w:tabs>
        <w:suppressAutoHyphens w:val="0"/>
        <w:ind w:left="0" w:firstLine="284"/>
        <w:contextualSpacing/>
        <w:rPr>
          <w:spacing w:val="-6"/>
          <w:sz w:val="28"/>
          <w:szCs w:val="16"/>
        </w:rPr>
      </w:pPr>
      <w:r w:rsidRPr="002F6DCB">
        <w:rPr>
          <w:spacing w:val="-6"/>
          <w:sz w:val="28"/>
          <w:szCs w:val="16"/>
        </w:rPr>
        <w:t xml:space="preserve">Берн Э. Люди, которые играют в игры. М.: Изд-во «Э», 2016. 576 </w:t>
      </w:r>
      <w:proofErr w:type="gramStart"/>
      <w:r w:rsidRPr="002F6DCB">
        <w:rPr>
          <w:spacing w:val="-6"/>
          <w:sz w:val="28"/>
          <w:szCs w:val="16"/>
        </w:rPr>
        <w:t>с</w:t>
      </w:r>
      <w:proofErr w:type="gramEnd"/>
      <w:r w:rsidRPr="002F6DCB">
        <w:rPr>
          <w:spacing w:val="-6"/>
          <w:sz w:val="28"/>
          <w:szCs w:val="16"/>
        </w:rPr>
        <w:t xml:space="preserve">. </w:t>
      </w:r>
    </w:p>
    <w:p w:rsidR="00496B39" w:rsidRPr="00496B39" w:rsidRDefault="00496B39" w:rsidP="00496B39">
      <w:pPr>
        <w:pStyle w:val="a3"/>
        <w:widowControl/>
        <w:numPr>
          <w:ilvl w:val="0"/>
          <w:numId w:val="1"/>
        </w:numPr>
        <w:tabs>
          <w:tab w:val="left" w:pos="567"/>
          <w:tab w:val="left" w:pos="993"/>
        </w:tabs>
        <w:suppressAutoHyphens w:val="0"/>
        <w:ind w:left="0" w:firstLine="284"/>
        <w:contextualSpacing/>
        <w:rPr>
          <w:sz w:val="23"/>
          <w:szCs w:val="23"/>
        </w:rPr>
      </w:pPr>
      <w:r w:rsidRPr="00496B39">
        <w:rPr>
          <w:spacing w:val="-6"/>
          <w:sz w:val="28"/>
          <w:szCs w:val="16"/>
        </w:rPr>
        <w:t xml:space="preserve">Математика в школе </w:t>
      </w:r>
      <w:r w:rsidR="00872ED4" w:rsidRPr="00496B39">
        <w:rPr>
          <w:spacing w:val="-4"/>
          <w:sz w:val="28"/>
          <w:szCs w:val="16"/>
        </w:rPr>
        <w:t>[Электронный ресурс] URL:</w:t>
      </w:r>
      <w:r>
        <w:rPr>
          <w:spacing w:val="-4"/>
          <w:sz w:val="28"/>
          <w:szCs w:val="16"/>
        </w:rPr>
        <w:t xml:space="preserve">  </w:t>
      </w:r>
      <w:hyperlink r:id="rId5" w:history="1">
        <w:r w:rsidRPr="00C016C5">
          <w:rPr>
            <w:rStyle w:val="a4"/>
            <w:spacing w:val="-4"/>
            <w:sz w:val="28"/>
            <w:szCs w:val="16"/>
          </w:rPr>
          <w:t>https://mirlib.ru/jurnali</w:t>
        </w:r>
      </w:hyperlink>
      <w:r>
        <w:rPr>
          <w:spacing w:val="-4"/>
          <w:sz w:val="28"/>
          <w:szCs w:val="16"/>
        </w:rPr>
        <w:t xml:space="preserve"> </w:t>
      </w:r>
    </w:p>
    <w:p w:rsidR="00872ED4" w:rsidRDefault="00872ED4" w:rsidP="00496B39">
      <w:pPr>
        <w:pStyle w:val="Default"/>
        <w:rPr>
          <w:sz w:val="23"/>
          <w:szCs w:val="23"/>
        </w:rPr>
      </w:pPr>
    </w:p>
    <w:p w:rsidR="00872ED4" w:rsidRDefault="00872ED4" w:rsidP="00872ED4">
      <w:pPr>
        <w:pStyle w:val="Default"/>
        <w:jc w:val="center"/>
        <w:rPr>
          <w:sz w:val="23"/>
          <w:szCs w:val="23"/>
        </w:rPr>
      </w:pPr>
    </w:p>
    <w:p w:rsidR="009F123B" w:rsidRDefault="009F123B"/>
    <w:sectPr w:rsidR="009F123B" w:rsidSect="00872ED4">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40B81"/>
    <w:multiLevelType w:val="hybridMultilevel"/>
    <w:tmpl w:val="F4B0B6FA"/>
    <w:lvl w:ilvl="0" w:tplc="389E6DA4">
      <w:start w:val="1"/>
      <w:numFmt w:val="decimal"/>
      <w:lvlText w:val="%1."/>
      <w:lvlJc w:val="left"/>
      <w:pPr>
        <w:ind w:left="360" w:hanging="360"/>
      </w:pPr>
      <w:rPr>
        <w:rFonts w:cs="Times New Roman" w:hint="default"/>
        <w:sz w:val="28"/>
        <w:szCs w:val="1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7FAD5C51"/>
    <w:multiLevelType w:val="hybridMultilevel"/>
    <w:tmpl w:val="0DF488AA"/>
    <w:lvl w:ilvl="0" w:tplc="389E6DA4">
      <w:start w:val="1"/>
      <w:numFmt w:val="decimal"/>
      <w:lvlText w:val="%1."/>
      <w:lvlJc w:val="left"/>
      <w:pPr>
        <w:ind w:left="360" w:hanging="360"/>
      </w:pPr>
      <w:rPr>
        <w:rFonts w:cs="Times New Roman" w:hint="default"/>
        <w:sz w:val="28"/>
        <w:szCs w:val="1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08"/>
  <w:characterSpacingControl w:val="doNotCompress"/>
  <w:compat/>
  <w:rsids>
    <w:rsidRoot w:val="00872ED4"/>
    <w:rsid w:val="00017A35"/>
    <w:rsid w:val="001F4701"/>
    <w:rsid w:val="00496B39"/>
    <w:rsid w:val="00556BC4"/>
    <w:rsid w:val="00872ED4"/>
    <w:rsid w:val="009F123B"/>
    <w:rsid w:val="00A01444"/>
    <w:rsid w:val="00C20049"/>
    <w:rsid w:val="00C72AEE"/>
    <w:rsid w:val="00E67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D4"/>
    <w:pPr>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496B39"/>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D4"/>
    <w:pPr>
      <w:widowControl w:val="0"/>
      <w:suppressAutoHyphens/>
      <w:ind w:left="708"/>
    </w:pPr>
    <w:rPr>
      <w:szCs w:val="20"/>
    </w:rPr>
  </w:style>
  <w:style w:type="paragraph" w:customStyle="1" w:styleId="Default">
    <w:name w:val="Default"/>
    <w:rsid w:val="00872ED4"/>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872ED4"/>
    <w:rPr>
      <w:color w:val="0000FF" w:themeColor="hyperlink"/>
      <w:u w:val="single"/>
    </w:rPr>
  </w:style>
  <w:style w:type="paragraph" w:styleId="a5">
    <w:name w:val="Body Text Indent"/>
    <w:basedOn w:val="a"/>
    <w:link w:val="a6"/>
    <w:rsid w:val="00872ED4"/>
    <w:pPr>
      <w:ind w:firstLine="709"/>
      <w:jc w:val="both"/>
    </w:pPr>
  </w:style>
  <w:style w:type="character" w:customStyle="1" w:styleId="a6">
    <w:name w:val="Основной текст с отступом Знак"/>
    <w:basedOn w:val="a0"/>
    <w:link w:val="a5"/>
    <w:rsid w:val="00872ED4"/>
    <w:rPr>
      <w:rFonts w:ascii="Times New Roman" w:eastAsia="Times New Roman" w:hAnsi="Times New Roman" w:cs="Times New Roman"/>
      <w:sz w:val="24"/>
      <w:szCs w:val="24"/>
      <w:lang w:eastAsia="ar-SA"/>
    </w:rPr>
  </w:style>
  <w:style w:type="character" w:customStyle="1" w:styleId="c3">
    <w:name w:val="c3"/>
    <w:basedOn w:val="a0"/>
    <w:rsid w:val="00872ED4"/>
  </w:style>
  <w:style w:type="character" w:customStyle="1" w:styleId="20">
    <w:name w:val="Заголовок 2 Знак"/>
    <w:basedOn w:val="a0"/>
    <w:link w:val="2"/>
    <w:uiPriority w:val="9"/>
    <w:rsid w:val="00496B39"/>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15093430">
      <w:bodyDiv w:val="1"/>
      <w:marLeft w:val="0"/>
      <w:marRight w:val="0"/>
      <w:marTop w:val="0"/>
      <w:marBottom w:val="0"/>
      <w:divBdr>
        <w:top w:val="none" w:sz="0" w:space="0" w:color="auto"/>
        <w:left w:val="none" w:sz="0" w:space="0" w:color="auto"/>
        <w:bottom w:val="none" w:sz="0" w:space="0" w:color="auto"/>
        <w:right w:val="none" w:sz="0" w:space="0" w:color="auto"/>
      </w:divBdr>
    </w:div>
    <w:div w:id="14660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mirlib.ru/jurnali"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WQCEFQ3537W2-1796971845-8164</_dlc_DocId>
    <_dlc_DocIdUrl xmlns="6dde1ffd-fe43-487b-ac24-1c4381492127">
      <Url>https://intra.masu.edu.ru/tech/_layouts/15/DocIdRedir.aspx?ID=WQCEFQ3537W2-1796971845-8164</Url>
      <Description>WQCEFQ3537W2-1796971845-8164</Description>
    </_dlc_DocIdUrl>
  </documentManagement>
</p:properties>
</file>

<file path=customXml/itemProps1.xml><?xml version="1.0" encoding="utf-8"?>
<ds:datastoreItem xmlns:ds="http://schemas.openxmlformats.org/officeDocument/2006/customXml" ds:itemID="{B6BC98D7-4EAE-4E31-ADA0-6113A6CED75D}"/>
</file>

<file path=customXml/itemProps2.xml><?xml version="1.0" encoding="utf-8"?>
<ds:datastoreItem xmlns:ds="http://schemas.openxmlformats.org/officeDocument/2006/customXml" ds:itemID="{8F271519-C37E-4ECA-BEBD-67598ABF50FD}"/>
</file>

<file path=customXml/itemProps3.xml><?xml version="1.0" encoding="utf-8"?>
<ds:datastoreItem xmlns:ds="http://schemas.openxmlformats.org/officeDocument/2006/customXml" ds:itemID="{0F9B8AA4-F4D6-472C-BCCB-FBF40522E736}"/>
</file>

<file path=customXml/itemProps4.xml><?xml version="1.0" encoding="utf-8"?>
<ds:datastoreItem xmlns:ds="http://schemas.openxmlformats.org/officeDocument/2006/customXml" ds:itemID="{06BE6026-6F62-466A-8289-BA3F1D9090FE}"/>
</file>

<file path=docProps/app.xml><?xml version="1.0" encoding="utf-8"?>
<Properties xmlns="http://schemas.openxmlformats.org/officeDocument/2006/extended-properties" xmlns:vt="http://schemas.openxmlformats.org/officeDocument/2006/docPropsVTypes">
  <Template>Normal</Template>
  <TotalTime>17</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Chernik.Valery</dc:creator>
  <cp:keywords/>
  <dc:description/>
  <cp:lastModifiedBy>Chernik.Valery</cp:lastModifiedBy>
  <cp:revision>1</cp:revision>
  <dcterms:created xsi:type="dcterms:W3CDTF">2021-02-04T06:16:00Z</dcterms:created>
  <dcterms:modified xsi:type="dcterms:W3CDTF">2021-02-04T06:37:00Z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y fmtid="{D5CDD505-2E9C-101B-9397-08002B2CF9AE}" pid="3" name="_dlc_DocIdItemGuid">
    <vt:lpwstr>18485876-7c4e-4eb7-9cd8-59ce8c3898ce</vt:lpwstr>
  </property>
</Properties>
</file>